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8771" w14:textId="77777777" w:rsidR="008B51C1" w:rsidRPr="000E30F7" w:rsidRDefault="008B51C1" w:rsidP="008B51C1">
      <w:pPr>
        <w:pStyle w:val="parrafonumeros"/>
        <w:spacing w:before="0"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CA3CD4F" w14:textId="16739244" w:rsidR="008B51C1" w:rsidRPr="00AD1BAB" w:rsidRDefault="008B51C1" w:rsidP="008B51C1">
      <w:pPr>
        <w:pStyle w:val="parrafonumeros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</w:pPr>
      <w:r w:rsidRPr="00AD1BA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 xml:space="preserve">CHECK-LIST AYUDAS 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>AFE-EDIF-COMP-0</w:t>
      </w:r>
      <w:r w:rsidR="0093568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>2</w:t>
      </w:r>
    </w:p>
    <w:p w14:paraId="1C50B7BF" w14:textId="77777777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hAnsiTheme="minorHAnsi" w:cstheme="minorHAnsi"/>
          <w:color w:val="000000" w:themeColor="text1"/>
          <w:lang w:val="es-ES" w:eastAsia="de-DE"/>
        </w:rPr>
      </w:pPr>
    </w:p>
    <w:p w14:paraId="3D383E0B" w14:textId="77777777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hAnsiTheme="minorHAnsi" w:cstheme="minorHAnsi"/>
          <w:color w:val="000000" w:themeColor="text1"/>
          <w:lang w:val="es-ES" w:eastAsia="de-DE"/>
        </w:rPr>
      </w:pPr>
    </w:p>
    <w:p w14:paraId="1D9DBFE4" w14:textId="68A5E58D" w:rsidR="008B51C1" w:rsidRPr="00935685" w:rsidRDefault="008B51C1" w:rsidP="00935685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</w:pPr>
      <w:r w:rsidRPr="00AD1BAB">
        <w:rPr>
          <w:rFonts w:asciiTheme="minorHAnsi" w:hAnsiTheme="minorHAnsi" w:cstheme="minorHAnsi"/>
          <w:color w:val="000000" w:themeColor="text1"/>
          <w:lang w:eastAsia="de-DE"/>
        </w:rPr>
        <w:t xml:space="preserve">De acuerdo con la </w:t>
      </w:r>
      <w:r w:rsidRPr="00AD1BAB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BASE </w:t>
      </w:r>
      <w:r w:rsid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DUO</w:t>
      </w:r>
      <w:r w:rsid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DÉCIMA </w:t>
      </w:r>
      <w:r w:rsidRPr="00AD1BAB">
        <w:rPr>
          <w:rFonts w:asciiTheme="minorHAnsi" w:hAnsiTheme="minorHAnsi" w:cstheme="minorHAnsi"/>
          <w:b/>
          <w:bCs/>
          <w:color w:val="000000" w:themeColor="text1"/>
          <w:lang w:eastAsia="de-DE"/>
        </w:rPr>
        <w:t>DE LA CONVOCATORIA</w:t>
      </w:r>
      <w:r w:rsidRPr="00AD1BAB">
        <w:rPr>
          <w:rFonts w:asciiTheme="minorHAnsi" w:hAnsiTheme="minorHAnsi" w:cstheme="minorHAnsi"/>
          <w:color w:val="000000" w:themeColor="text1"/>
          <w:lang w:eastAsia="de-DE"/>
        </w:rPr>
        <w:t xml:space="preserve"> se debe aportar para todas las solicitudes de</w:t>
      </w:r>
      <w:r w:rsidR="00145E7E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="00935685"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Ayuda </w:t>
      </w:r>
      <w:r w:rsid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C</w:t>
      </w:r>
      <w:r w:rsidR="00935685"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omplementaria </w:t>
      </w:r>
      <w:r w:rsidR="00935685" w:rsidRPr="00935685">
        <w:rPr>
          <w:rFonts w:asciiTheme="minorHAnsi" w:hAnsiTheme="minorHAnsi" w:cstheme="minorHAnsi"/>
          <w:color w:val="000000" w:themeColor="text1"/>
          <w:lang w:eastAsia="de-DE"/>
        </w:rPr>
        <w:t>para la retirada, la manipulación, el transporte y la gestión de los residuos de</w:t>
      </w:r>
      <w:r w:rsidR="00935685"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 </w:t>
      </w:r>
      <w:r w:rsid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A</w:t>
      </w:r>
      <w:r w:rsidR="00935685"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mianto (código: AFE-EDIF-COMP-02)</w:t>
      </w:r>
      <w:r w:rsid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 </w:t>
      </w:r>
      <w:r w:rsidRPr="00AD1BAB">
        <w:rPr>
          <w:rFonts w:asciiTheme="minorHAnsi" w:eastAsia="SimSun" w:hAnsiTheme="minorHAnsi" w:cstheme="minorHAnsi"/>
          <w:color w:val="000000" w:themeColor="text1"/>
        </w:rPr>
        <w:t>la siguiente documentación</w:t>
      </w:r>
      <w:r w:rsidR="00BB7147" w:rsidRPr="00AD1BAB">
        <w:rPr>
          <w:rFonts w:asciiTheme="minorHAnsi" w:eastAsia="SimSun" w:hAnsiTheme="minorHAnsi" w:cstheme="minorHAnsi"/>
          <w:color w:val="000000" w:themeColor="text1"/>
        </w:rPr>
        <w:t>:</w:t>
      </w:r>
    </w:p>
    <w:p w14:paraId="4758F5FC" w14:textId="77777777" w:rsidR="00AD1BAB" w:rsidRPr="00AD1BAB" w:rsidRDefault="00AD1BAB" w:rsidP="008B51C1">
      <w:pPr>
        <w:pStyle w:val="parrafonumeros"/>
        <w:spacing w:before="0" w:after="0" w:line="240" w:lineRule="auto"/>
        <w:ind w:firstLine="708"/>
        <w:rPr>
          <w:rFonts w:asciiTheme="minorHAnsi" w:eastAsia="SimSun" w:hAnsiTheme="minorHAnsi" w:cstheme="minorHAnsi"/>
          <w:color w:val="000000" w:themeColor="text1"/>
        </w:rPr>
      </w:pPr>
    </w:p>
    <w:p w14:paraId="14940D8D" w14:textId="0ED8A395" w:rsidR="00935685" w:rsidRDefault="00935685" w:rsidP="00935685">
      <w:pPr>
        <w:pStyle w:val="parrafonumeros"/>
        <w:spacing w:before="0" w:after="0" w:line="240" w:lineRule="auto"/>
        <w:ind w:firstLine="708"/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</w:pPr>
    </w:p>
    <w:p w14:paraId="280837F0" w14:textId="77777777" w:rsidR="00935685" w:rsidRPr="00AD1BAB" w:rsidRDefault="00935685" w:rsidP="00935685">
      <w:pPr>
        <w:pStyle w:val="parrafonumeros"/>
        <w:spacing w:before="0" w:after="0" w:line="240" w:lineRule="auto"/>
        <w:ind w:firstLine="708"/>
        <w:rPr>
          <w:rFonts w:asciiTheme="minorHAnsi" w:eastAsia="SimSun" w:hAnsiTheme="minorHAnsi" w:cstheme="minorHAnsi"/>
          <w:color w:val="000000" w:themeColor="text1"/>
        </w:rPr>
      </w:pPr>
    </w:p>
    <w:p w14:paraId="1937283C" w14:textId="23FC8716" w:rsidR="00BB7147" w:rsidRPr="00AD1BAB" w:rsidRDefault="00BB7147" w:rsidP="00BB7147">
      <w:pPr>
        <w:pStyle w:val="parrafonumeros"/>
        <w:numPr>
          <w:ilvl w:val="0"/>
          <w:numId w:val="7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  <w:t>DOCUMENTACIÓN OBLIGATORIA EN TODO CASO:</w:t>
      </w:r>
    </w:p>
    <w:p w14:paraId="51697C52" w14:textId="56D3303A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47D73D08" w14:textId="77777777" w:rsidR="008B51C1" w:rsidRPr="00AD1BAB" w:rsidRDefault="008B51C1" w:rsidP="008B51C1">
      <w:p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105077F8" w14:textId="02EA8846" w:rsidR="00935685" w:rsidRPr="00935685" w:rsidRDefault="008B51C1" w:rsidP="00935685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  <w:lang w:eastAsia="de-DE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</w:rPr>
        <w:t xml:space="preserve">Formulario Normalizado </w:t>
      </w:r>
      <w:r w:rsidRPr="00AD1BAB">
        <w:rPr>
          <w:rFonts w:asciiTheme="minorHAnsi" w:eastAsia="SimSun" w:hAnsiTheme="minorHAnsi" w:cstheme="minorHAnsi"/>
        </w:rPr>
        <w:t>de</w:t>
      </w:r>
      <w:r w:rsidRPr="00AD1BAB">
        <w:rPr>
          <w:rFonts w:asciiTheme="minorHAnsi" w:eastAsia="SimSun" w:hAnsiTheme="minorHAnsi" w:cstheme="minorHAnsi"/>
          <w:b/>
          <w:bCs/>
        </w:rPr>
        <w:t xml:space="preserve"> Solicitud</w:t>
      </w:r>
      <w:r w:rsidRPr="00AD1BAB">
        <w:rPr>
          <w:rFonts w:asciiTheme="minorHAnsi" w:eastAsia="SimSun" w:hAnsiTheme="minorHAnsi" w:cstheme="minorHAnsi"/>
        </w:rPr>
        <w:t xml:space="preserve"> de ayudas</w:t>
      </w:r>
      <w:r w:rsidR="00935685" w:rsidRPr="00935685">
        <w:rPr>
          <w:rFonts w:asciiTheme="minorHAnsi" w:hAnsiTheme="minorHAnsi" w:cstheme="minorHAnsi"/>
          <w:color w:val="000000" w:themeColor="text1"/>
          <w:lang w:eastAsia="de-DE"/>
        </w:rPr>
        <w:t>, estando la solicitud de esta</w:t>
      </w:r>
      <w:r w:rsidR="00935685"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="00935685" w:rsidRPr="00935685">
        <w:rPr>
          <w:rFonts w:asciiTheme="minorHAnsi" w:hAnsiTheme="minorHAnsi" w:cstheme="minorHAnsi"/>
          <w:color w:val="000000" w:themeColor="text1"/>
          <w:lang w:eastAsia="de-DE"/>
        </w:rPr>
        <w:t>ayuda integrada en el formulario de la solicitud de la ayuda de edificio,</w:t>
      </w:r>
      <w:r w:rsidR="00935685"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="00935685" w:rsidRPr="00935685">
        <w:rPr>
          <w:rFonts w:asciiTheme="minorHAnsi" w:hAnsiTheme="minorHAnsi" w:cstheme="minorHAnsi"/>
          <w:color w:val="000000" w:themeColor="text1"/>
          <w:lang w:eastAsia="de-DE"/>
        </w:rPr>
        <w:t>a efectos de simplificar la tramitación.</w:t>
      </w:r>
    </w:p>
    <w:p w14:paraId="77CBFE4C" w14:textId="7EADDFEC" w:rsidR="00935685" w:rsidRDefault="00935685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50E34192" w14:textId="1C0D631C" w:rsidR="00935685" w:rsidRDefault="00935685" w:rsidP="00935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eastAsia="de-DE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□ 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Certificado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de que la empresa contratista está inscrita en Registro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de empresas con riesgo de amianto (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RERA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).</w:t>
      </w:r>
    </w:p>
    <w:p w14:paraId="68E40C9D" w14:textId="093C1621" w:rsidR="00935685" w:rsidRPr="00935685" w:rsidRDefault="00935685" w:rsidP="00935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eastAsia="de-DE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□ 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Autorización del Plan de </w:t>
      </w:r>
      <w:r>
        <w:rPr>
          <w:rFonts w:asciiTheme="minorHAnsi" w:hAnsiTheme="minorHAnsi" w:cstheme="minorHAnsi"/>
          <w:b/>
          <w:bCs/>
          <w:color w:val="000000" w:themeColor="text1"/>
          <w:lang w:eastAsia="de-DE"/>
        </w:rPr>
        <w:t>T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rabajo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a la Dirección Territorial de Economía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Sostenible, Sectores Productivos, Comercio y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T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rabajo.</w:t>
      </w:r>
    </w:p>
    <w:p w14:paraId="7D2FA316" w14:textId="62A62CB1" w:rsidR="00935685" w:rsidRPr="00935685" w:rsidRDefault="00935685" w:rsidP="00935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eastAsia="de-DE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□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Documentación justificativa del 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cumplimiento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de las 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disposiciones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 </w:t>
      </w:r>
      <w:r w:rsidRPr="00935685">
        <w:rPr>
          <w:rFonts w:asciiTheme="minorHAnsi" w:hAnsiTheme="minorHAnsi" w:cstheme="minorHAnsi"/>
          <w:b/>
          <w:bCs/>
          <w:color w:val="000000" w:themeColor="text1"/>
          <w:lang w:eastAsia="de-DE"/>
        </w:rPr>
        <w:t>mínimas de seguridad y salud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aplicables a los trabajos con riesgo de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exposición a amianto, según el Real decreto 396/2006, de 31 de marzo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Pr="00935685">
        <w:rPr>
          <w:rFonts w:asciiTheme="minorHAnsi" w:hAnsiTheme="minorHAnsi" w:cstheme="minorHAnsi"/>
          <w:color w:val="000000" w:themeColor="text1"/>
          <w:lang w:eastAsia="de-DE"/>
        </w:rPr>
        <w:t>de 2006.</w:t>
      </w:r>
    </w:p>
    <w:p w14:paraId="6BD9EA6F" w14:textId="220395FE" w:rsidR="00145E7E" w:rsidRDefault="00145E7E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614A8968" w14:textId="77777777" w:rsidR="00AD1BAB" w:rsidRPr="00AD1BAB" w:rsidRDefault="00AD1BAB" w:rsidP="00AD1BAB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Modelo de domiciliación bancaria </w:t>
      </w:r>
      <w:r w:rsidRPr="00AD1BAB">
        <w:rPr>
          <w:rFonts w:asciiTheme="minorHAnsi" w:eastAsia="SimSun" w:hAnsiTheme="minorHAnsi" w:cstheme="minorHAnsi"/>
          <w:color w:val="000000" w:themeColor="text1"/>
        </w:rPr>
        <w:t>debidamente cum</w:t>
      </w:r>
      <w:r w:rsidRPr="00AD1BAB">
        <w:rPr>
          <w:rFonts w:asciiTheme="minorHAnsi" w:eastAsia="SimSun" w:hAnsiTheme="minorHAnsi" w:cstheme="minorHAnsi"/>
          <w:color w:val="000000" w:themeColor="text1"/>
        </w:rPr>
        <w:softHyphen/>
        <w:t>plimentado y firmado por el titular de la cuenta o persona autorizada en la misma, en su caso.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 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El enlace es: </w:t>
      </w:r>
      <w:hyperlink r:id="rId7" w:tgtFrame="_blank" w:tooltip="https://www.gva.es/es/inicio/procedimientos?id_proc=22648" w:history="1">
        <w:r w:rsidRPr="00AD1BAB">
          <w:rPr>
            <w:rStyle w:val="Hipervnculo"/>
            <w:rFonts w:asciiTheme="minorHAnsi" w:hAnsiTheme="minorHAnsi" w:cstheme="minorHAnsi"/>
            <w:color w:val="0070C0"/>
            <w:shd w:val="clear" w:color="auto" w:fill="FFFFFF"/>
          </w:rPr>
          <w:t>https://www.Generalitat.es/es/inicio/procedimientos?id_proc=22648</w:t>
        </w:r>
      </w:hyperlink>
      <w:r w:rsidRPr="00AD1BAB">
        <w:rPr>
          <w:rFonts w:asciiTheme="minorHAnsi" w:hAnsiTheme="minorHAnsi" w:cstheme="minorHAnsi"/>
          <w:color w:val="0070C0"/>
          <w:shd w:val="clear" w:color="auto" w:fill="FFFFFF"/>
        </w:rPr>
        <w:t>.</w:t>
      </w:r>
    </w:p>
    <w:p w14:paraId="1D4AC9D1" w14:textId="4BEFFE62" w:rsidR="00AD1BAB" w:rsidRDefault="00AD1BAB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BDA1F7B" w14:textId="77777777" w:rsidR="00935685" w:rsidRPr="00AD1BAB" w:rsidRDefault="00935685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C836A4" w14:textId="46E50460" w:rsidR="00BB7147" w:rsidRPr="00AD1BAB" w:rsidRDefault="00BB7147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60BD99A1" w14:textId="2014885F" w:rsidR="00BB7147" w:rsidRPr="00AD1BAB" w:rsidRDefault="00BB7147" w:rsidP="00BB7147">
      <w:pPr>
        <w:pStyle w:val="parrafonumeros"/>
        <w:numPr>
          <w:ilvl w:val="0"/>
          <w:numId w:val="7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  <w:t>DOCUMENTACIÓN A PRESENTAR SOLO EN LOS CASOS EN QUE CORRESPONDA:</w:t>
      </w:r>
    </w:p>
    <w:p w14:paraId="04A11A8E" w14:textId="77777777" w:rsidR="008B51C1" w:rsidRPr="00AD1BAB" w:rsidRDefault="008B51C1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100F5DEB" w14:textId="0856C5D4" w:rsidR="008B51C1" w:rsidRPr="00AD1BAB" w:rsidRDefault="008B51C1" w:rsidP="008B51C1">
      <w:pPr>
        <w:pStyle w:val="parrafoletras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FF1520C" w14:textId="77777777" w:rsidR="00AE7557" w:rsidRPr="00AD1BAB" w:rsidRDefault="00AE7557" w:rsidP="00AE7557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>Tres ofertas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 de proveedores diferentes, en los supuestos de contrataciones que superen las cuantías del Contrato Menor (en su caso).</w:t>
      </w:r>
    </w:p>
    <w:p w14:paraId="34748FBD" w14:textId="76BB0B7E" w:rsidR="00AD1BAB" w:rsidRPr="00AD1BAB" w:rsidRDefault="00AD1BAB" w:rsidP="008B51C1">
      <w:pPr>
        <w:pStyle w:val="parrafoletras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AD1BAB" w:rsidRPr="00AD1B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6EC2" w14:textId="77777777" w:rsidR="002C72C9" w:rsidRDefault="002C72C9" w:rsidP="008B51C1">
      <w:pPr>
        <w:spacing w:before="0" w:after="0" w:line="240" w:lineRule="auto"/>
      </w:pPr>
      <w:r>
        <w:separator/>
      </w:r>
    </w:p>
  </w:endnote>
  <w:endnote w:type="continuationSeparator" w:id="0">
    <w:p w14:paraId="78EE02AE" w14:textId="77777777" w:rsidR="002C72C9" w:rsidRDefault="002C72C9" w:rsidP="008B51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844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05D779" w14:textId="7E528AB6" w:rsidR="00B06F42" w:rsidRDefault="00B06F42">
            <w:pPr>
              <w:pStyle w:val="Piedepgina"/>
              <w:jc w:val="center"/>
            </w:pPr>
            <w:r w:rsidRPr="00B06F42">
              <w:rPr>
                <w:rFonts w:asciiTheme="minorHAnsi" w:hAnsiTheme="minorHAnsi" w:cstheme="minorHAnsi"/>
              </w:rPr>
              <w:t xml:space="preserve">Página 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06F4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06F42">
              <w:rPr>
                <w:rFonts w:asciiTheme="minorHAnsi" w:hAnsiTheme="minorHAnsi" w:cstheme="minorHAnsi"/>
                <w:b/>
                <w:bCs/>
              </w:rPr>
              <w:t>2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06F42">
              <w:rPr>
                <w:rFonts w:asciiTheme="minorHAnsi" w:hAnsiTheme="minorHAnsi" w:cstheme="minorHAnsi"/>
              </w:rPr>
              <w:t xml:space="preserve"> de 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06F4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06F42">
              <w:rPr>
                <w:rFonts w:asciiTheme="minorHAnsi" w:hAnsiTheme="minorHAnsi" w:cstheme="minorHAnsi"/>
                <w:b/>
                <w:bCs/>
              </w:rPr>
              <w:t>2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256CA71" w14:textId="77777777" w:rsidR="00B06F42" w:rsidRDefault="00B06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3EE" w14:textId="77777777" w:rsidR="002C72C9" w:rsidRDefault="002C72C9" w:rsidP="008B51C1">
      <w:pPr>
        <w:spacing w:before="0" w:after="0" w:line="240" w:lineRule="auto"/>
      </w:pPr>
      <w:r>
        <w:separator/>
      </w:r>
    </w:p>
  </w:footnote>
  <w:footnote w:type="continuationSeparator" w:id="0">
    <w:p w14:paraId="3CDBCEBF" w14:textId="77777777" w:rsidR="002C72C9" w:rsidRDefault="002C72C9" w:rsidP="008B51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406"/>
      <w:gridCol w:w="2088"/>
    </w:tblGrid>
    <w:tr w:rsidR="008B51C1" w14:paraId="6249231A" w14:textId="77777777" w:rsidTr="0080778F">
      <w:tc>
        <w:tcPr>
          <w:tcW w:w="6406" w:type="dxa"/>
        </w:tcPr>
        <w:p w14:paraId="2D0E70EF" w14:textId="77777777" w:rsidR="008B51C1" w:rsidRDefault="008B51C1" w:rsidP="008B51C1">
          <w:pPr>
            <w:pStyle w:val="Encabezado"/>
          </w:pPr>
        </w:p>
        <w:p w14:paraId="1E0F4144" w14:textId="77777777" w:rsidR="008B51C1" w:rsidRDefault="008B51C1" w:rsidP="008B51C1">
          <w:pPr>
            <w:pStyle w:val="Encabezado"/>
          </w:pPr>
          <w:r>
            <w:rPr>
              <w:noProof/>
            </w:rPr>
            <w:drawing>
              <wp:inline distT="0" distB="0" distL="0" distR="0" wp14:anchorId="2247EBE0" wp14:editId="2BD8B86A">
                <wp:extent cx="3874565" cy="3435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1191" cy="353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478945" w14:textId="77777777" w:rsidR="008B51C1" w:rsidRDefault="008B51C1" w:rsidP="008B51C1">
          <w:pPr>
            <w:pStyle w:val="Encabezado"/>
          </w:pPr>
        </w:p>
      </w:tc>
      <w:tc>
        <w:tcPr>
          <w:tcW w:w="2088" w:type="dxa"/>
        </w:tcPr>
        <w:p w14:paraId="356A056B" w14:textId="77777777" w:rsidR="008B51C1" w:rsidRPr="00145E7E" w:rsidRDefault="008B51C1" w:rsidP="008B51C1">
          <w:pPr>
            <w:pStyle w:val="Encabezado"/>
            <w:rPr>
              <w:rFonts w:asciiTheme="minorHAnsi" w:hAnsiTheme="minorHAnsi" w:cstheme="minorHAnsi"/>
              <w:sz w:val="6"/>
              <w:szCs w:val="6"/>
            </w:rPr>
          </w:pPr>
        </w:p>
        <w:p w14:paraId="3F5E9C2F" w14:textId="78E44580" w:rsidR="008B51C1" w:rsidRPr="00F37195" w:rsidRDefault="008B51C1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Check - List</w:t>
          </w:r>
        </w:p>
        <w:p w14:paraId="52F34C3B" w14:textId="1FAFBA18" w:rsidR="008B51C1" w:rsidRPr="00B84103" w:rsidRDefault="008B51C1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AFE-</w:t>
          </w:r>
          <w:r w:rsidR="00AD1BAB"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E</w:t>
          </w:r>
          <w:r w:rsidR="00145E7E"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DIF-COMP-0</w:t>
          </w:r>
          <w:r w:rsidR="00935685">
            <w:rPr>
              <w:rFonts w:asciiTheme="minorHAnsi" w:hAnsiTheme="minorHAnsi" w:cstheme="minorHAnsi"/>
              <w:b/>
              <w:bCs/>
              <w:sz w:val="28"/>
              <w:szCs w:val="28"/>
            </w:rPr>
            <w:t>2</w:t>
          </w:r>
        </w:p>
        <w:p w14:paraId="2B9A8766" w14:textId="6E51CB5B" w:rsidR="00145E7E" w:rsidRPr="00145E7E" w:rsidRDefault="00145E7E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8"/>
              <w:szCs w:val="8"/>
            </w:rPr>
          </w:pPr>
        </w:p>
      </w:tc>
    </w:tr>
    <w:tr w:rsidR="008B51C1" w14:paraId="376B166C" w14:textId="77777777" w:rsidTr="0080778F">
      <w:tc>
        <w:tcPr>
          <w:tcW w:w="8494" w:type="dxa"/>
          <w:gridSpan w:val="2"/>
        </w:tcPr>
        <w:p w14:paraId="2AD48E7D" w14:textId="40B7FD23" w:rsidR="008B51C1" w:rsidRPr="00596329" w:rsidRDefault="008B51C1" w:rsidP="008B51C1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LISTA DE COMPROBACIÓN DE DOCUMENTOS A PRESENTAR – AYUDAS </w:t>
          </w:r>
          <w:r w:rsidR="00145E7E" w:rsidRPr="00145E7E">
            <w:rPr>
              <w:rFonts w:asciiTheme="minorHAnsi" w:hAnsiTheme="minorHAnsi" w:cstheme="minorHAnsi"/>
              <w:b/>
              <w:bCs/>
              <w:sz w:val="20"/>
              <w:szCs w:val="20"/>
            </w:rPr>
            <w:t>AFE-EDIF-COMP-0</w:t>
          </w:r>
          <w:r w:rsidR="00935685">
            <w:rPr>
              <w:rFonts w:asciiTheme="minorHAnsi" w:hAnsiTheme="minorHAnsi" w:cstheme="minorHAnsi"/>
              <w:b/>
              <w:bCs/>
              <w:sz w:val="20"/>
              <w:szCs w:val="20"/>
            </w:rPr>
            <w:t>2</w:t>
          </w:r>
        </w:p>
      </w:tc>
    </w:tr>
  </w:tbl>
  <w:p w14:paraId="14765576" w14:textId="77777777" w:rsidR="008B51C1" w:rsidRDefault="008B51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866"/>
    <w:multiLevelType w:val="hybridMultilevel"/>
    <w:tmpl w:val="875EBD4E"/>
    <w:lvl w:ilvl="0" w:tplc="C284EBA4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0C4760"/>
    <w:multiLevelType w:val="hybridMultilevel"/>
    <w:tmpl w:val="4DC4AC28"/>
    <w:lvl w:ilvl="0" w:tplc="6A7CA04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95A88"/>
    <w:multiLevelType w:val="hybridMultilevel"/>
    <w:tmpl w:val="B8D8AD9E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F8253A"/>
    <w:multiLevelType w:val="multilevel"/>
    <w:tmpl w:val="339443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" w15:restartNumberingAfterBreak="0">
    <w:nsid w:val="4ACD606E"/>
    <w:multiLevelType w:val="hybridMultilevel"/>
    <w:tmpl w:val="BC92E02E"/>
    <w:lvl w:ilvl="0" w:tplc="F3A6A766">
      <w:start w:val="1"/>
      <w:numFmt w:val="bullet"/>
      <w:pStyle w:val="Prrafodelista"/>
      <w:lvlText w:val=""/>
      <w:lvlJc w:val="left"/>
      <w:pPr>
        <w:ind w:left="1080" w:hanging="360"/>
      </w:pPr>
      <w:rPr>
        <w:rFonts w:ascii="TechnicBold" w:hAnsi="TechnicBold" w:hint="default"/>
        <w:b/>
        <w:i w:val="0"/>
        <w:color w:val="auto"/>
        <w:lang w:val="es-ES_tradnl"/>
      </w:rPr>
    </w:lvl>
    <w:lvl w:ilvl="1" w:tplc="0C0A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5" w15:restartNumberingAfterBreak="0">
    <w:nsid w:val="5EA2423E"/>
    <w:multiLevelType w:val="hybridMultilevel"/>
    <w:tmpl w:val="AC526286"/>
    <w:lvl w:ilvl="0" w:tplc="6A7CA04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E76FC"/>
    <w:multiLevelType w:val="multilevel"/>
    <w:tmpl w:val="D38AF6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47EC4"/>
    <w:multiLevelType w:val="hybridMultilevel"/>
    <w:tmpl w:val="E40432F8"/>
    <w:lvl w:ilvl="0" w:tplc="A306C32C">
      <w:start w:val="1"/>
      <w:numFmt w:val="lowerLetter"/>
      <w:pStyle w:val="parrafoletras"/>
      <w:lvlText w:val="%1)"/>
      <w:lvlJc w:val="left"/>
      <w:pPr>
        <w:ind w:left="108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028326">
    <w:abstractNumId w:val="4"/>
  </w:num>
  <w:num w:numId="2" w16cid:durableId="97794604">
    <w:abstractNumId w:val="7"/>
  </w:num>
  <w:num w:numId="3" w16cid:durableId="1783963038">
    <w:abstractNumId w:val="1"/>
  </w:num>
  <w:num w:numId="4" w16cid:durableId="2019117629">
    <w:abstractNumId w:val="3"/>
  </w:num>
  <w:num w:numId="5" w16cid:durableId="1090200119">
    <w:abstractNumId w:val="6"/>
  </w:num>
  <w:num w:numId="6" w16cid:durableId="1581787872">
    <w:abstractNumId w:val="0"/>
  </w:num>
  <w:num w:numId="7" w16cid:durableId="1768378965">
    <w:abstractNumId w:val="2"/>
  </w:num>
  <w:num w:numId="8" w16cid:durableId="700276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C1"/>
    <w:rsid w:val="00125239"/>
    <w:rsid w:val="00145E7E"/>
    <w:rsid w:val="001D527A"/>
    <w:rsid w:val="001F0D33"/>
    <w:rsid w:val="0027116B"/>
    <w:rsid w:val="002C72C9"/>
    <w:rsid w:val="003D7A64"/>
    <w:rsid w:val="00481AA2"/>
    <w:rsid w:val="00492047"/>
    <w:rsid w:val="00606DBA"/>
    <w:rsid w:val="00643810"/>
    <w:rsid w:val="00797A6B"/>
    <w:rsid w:val="008B51C1"/>
    <w:rsid w:val="00916F02"/>
    <w:rsid w:val="00935685"/>
    <w:rsid w:val="00AD1BAB"/>
    <w:rsid w:val="00AE1E8C"/>
    <w:rsid w:val="00AE7557"/>
    <w:rsid w:val="00B06F42"/>
    <w:rsid w:val="00B1124D"/>
    <w:rsid w:val="00B16CB2"/>
    <w:rsid w:val="00B83667"/>
    <w:rsid w:val="00B84103"/>
    <w:rsid w:val="00BB7147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0A358"/>
  <w15:chartTrackingRefBased/>
  <w15:docId w15:val="{6C6C510A-D88D-4543-8299-810E1B2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1"/>
    <w:pPr>
      <w:suppressAutoHyphens/>
      <w:spacing w:before="60" w:after="60" w:line="300" w:lineRule="exact"/>
      <w:jc w:val="both"/>
    </w:pPr>
    <w:rPr>
      <w:rFonts w:ascii="Arial" w:eastAsiaTheme="minorEastAsia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1C1"/>
    <w:pPr>
      <w:numPr>
        <w:numId w:val="1"/>
      </w:numPr>
    </w:pPr>
  </w:style>
  <w:style w:type="paragraph" w:customStyle="1" w:styleId="parrafoletras">
    <w:name w:val="parrafo letras"/>
    <w:basedOn w:val="Normal"/>
    <w:qFormat/>
    <w:rsid w:val="008B51C1"/>
    <w:pPr>
      <w:numPr>
        <w:numId w:val="2"/>
      </w:numPr>
    </w:pPr>
    <w:rPr>
      <w:rFonts w:cs="Arial"/>
      <w:lang w:val="es-ES_tradnl" w:eastAsia="es-ES_tradnl"/>
    </w:rPr>
  </w:style>
  <w:style w:type="paragraph" w:customStyle="1" w:styleId="parrafonumeros">
    <w:name w:val="parrafo numeros"/>
    <w:basedOn w:val="Normal"/>
    <w:qFormat/>
    <w:rsid w:val="008B51C1"/>
    <w:rPr>
      <w:rFonts w:cs="Arial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B51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51C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1C1"/>
    <w:rPr>
      <w:rFonts w:ascii="Arial" w:eastAsiaTheme="minorEastAsia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1C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1C1"/>
    <w:rPr>
      <w:rFonts w:ascii="Arial" w:eastAsiaTheme="minorEastAsia" w:hAnsi="Arial"/>
      <w:lang w:eastAsia="es-ES"/>
    </w:rPr>
  </w:style>
  <w:style w:type="table" w:styleId="Tablaconcuadrcula">
    <w:name w:val="Table Grid"/>
    <w:basedOn w:val="Tablanormal"/>
    <w:uiPriority w:val="39"/>
    <w:rsid w:val="008B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va.es/es/inicio/procedimientos?id_proc=22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DIAZ-CANEJA REDONDO, DAVID</dc:creator>
  <cp:keywords/>
  <dc:description/>
  <cp:lastModifiedBy>DIAZ-CANEJA REDONDO, DAVID</cp:lastModifiedBy>
  <cp:revision>3</cp:revision>
  <dcterms:created xsi:type="dcterms:W3CDTF">2023-05-03T10:40:00Z</dcterms:created>
  <dcterms:modified xsi:type="dcterms:W3CDTF">2023-05-03T10:47:00Z</dcterms:modified>
</cp:coreProperties>
</file>